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5F1BF" w14:textId="77777777" w:rsidR="00AE2E0C" w:rsidRDefault="00AE2E0C" w:rsidP="00AE2E0C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FB38F01" w14:textId="77777777" w:rsidR="00115AD3" w:rsidRPr="00115AD3" w:rsidRDefault="00115AD3" w:rsidP="00115AD3">
      <w:pPr>
        <w:tabs>
          <w:tab w:val="right" w:pos="9000"/>
        </w:tabs>
        <w:suppressAutoHyphens/>
        <w:rPr>
          <w:rFonts w:ascii="Calibri" w:hAnsi="Calibri" w:cs="Calibri"/>
          <w:b/>
          <w:sz w:val="22"/>
          <w:szCs w:val="22"/>
          <w:lang w:eastAsia="ar-SA"/>
          <w14:ligatures w14:val="none"/>
        </w:rPr>
      </w:pPr>
      <w:r w:rsidRPr="00115AD3">
        <w:rPr>
          <w:rFonts w:ascii="Calibri" w:hAnsi="Calibri" w:cs="Calibri"/>
          <w:b/>
          <w:sz w:val="22"/>
          <w:szCs w:val="22"/>
          <w:lang w:eastAsia="ar-SA"/>
          <w14:ligatures w14:val="none"/>
        </w:rPr>
        <w:t>Załącznik nr 4 Oświadczenie o braku podstaw do wykluczenia z postępowania</w:t>
      </w:r>
    </w:p>
    <w:p w14:paraId="65F69A0C" w14:textId="77777777" w:rsidR="00115AD3" w:rsidRPr="00115AD3" w:rsidRDefault="00115AD3" w:rsidP="00115AD3">
      <w:pPr>
        <w:jc w:val="both"/>
        <w:rPr>
          <w:rFonts w:ascii="Calibri" w:hAnsi="Calibri" w:cs="Calibri"/>
          <w14:ligatures w14:val="none"/>
        </w:rPr>
      </w:pPr>
    </w:p>
    <w:p w14:paraId="4080AB9B" w14:textId="77777777" w:rsidR="00115AD3" w:rsidRPr="00115AD3" w:rsidRDefault="00115AD3" w:rsidP="00115AD3">
      <w:pPr>
        <w:jc w:val="both"/>
        <w:rPr>
          <w:rFonts w:ascii="Calibri" w:hAnsi="Calibri" w:cs="Calibri"/>
          <w14:ligatures w14:val="none"/>
        </w:rPr>
      </w:pPr>
    </w:p>
    <w:p w14:paraId="23442CB5" w14:textId="77777777" w:rsidR="00115AD3" w:rsidRPr="00115AD3" w:rsidRDefault="00115AD3" w:rsidP="00115AD3">
      <w:pPr>
        <w:rPr>
          <w:rFonts w:ascii="Calibri" w:eastAsia="PMingLiU" w:hAnsi="Calibri" w:cs="Calibri"/>
          <w:sz w:val="22"/>
          <w:szCs w:val="22"/>
          <w14:ligatures w14:val="none"/>
        </w:rPr>
      </w:pPr>
      <w:r w:rsidRPr="00115AD3">
        <w:rPr>
          <w:rFonts w:ascii="Calibri" w:eastAsia="PMingLiU" w:hAnsi="Calibri" w:cs="Calibri"/>
          <w:sz w:val="22"/>
          <w:szCs w:val="22"/>
          <w14:ligatures w14:val="none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0973D59A" w14:textId="76D20D13" w:rsidR="00115AD3" w:rsidRPr="00115AD3" w:rsidRDefault="00115AD3" w:rsidP="00115AD3">
      <w:pPr>
        <w:rPr>
          <w:rFonts w:ascii="Calibri" w:eastAsia="PMingLiU" w:hAnsi="Calibri" w:cs="Calibri"/>
          <w:sz w:val="22"/>
          <w:szCs w:val="22"/>
          <w14:ligatures w14:val="none"/>
        </w:rPr>
      </w:pPr>
      <w:r w:rsidRPr="00115AD3">
        <w:rPr>
          <w:rFonts w:ascii="Calibri" w:eastAsia="PMingLiU" w:hAnsi="Calibri" w:cs="Calibri"/>
          <w:sz w:val="22"/>
          <w:szCs w:val="22"/>
          <w14:ligatures w14:val="none"/>
        </w:rPr>
        <w:t xml:space="preserve">  Piecz</w:t>
      </w:r>
      <w:r>
        <w:rPr>
          <w:rFonts w:ascii="Calibri" w:eastAsia="PMingLiU" w:hAnsi="Calibri" w:cs="Calibri"/>
          <w:sz w:val="22"/>
          <w:szCs w:val="22"/>
          <w14:ligatures w14:val="none"/>
        </w:rPr>
        <w:t>ątka Wykonawcy</w:t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</w:r>
      <w:r w:rsidRPr="00115AD3">
        <w:rPr>
          <w:rFonts w:ascii="Calibri" w:eastAsia="PMingLiU" w:hAnsi="Calibri" w:cs="Calibri"/>
          <w:sz w:val="22"/>
          <w:szCs w:val="22"/>
          <w14:ligatures w14:val="none"/>
        </w:rPr>
        <w:tab/>
        <w:t xml:space="preserve">                                 Miejscowość, data</w:t>
      </w:r>
    </w:p>
    <w:p w14:paraId="3BD6311D" w14:textId="77777777" w:rsidR="00115AD3" w:rsidRPr="00115AD3" w:rsidRDefault="00115AD3" w:rsidP="00115AD3">
      <w:pPr>
        <w:jc w:val="center"/>
        <w:rPr>
          <w:rFonts w:ascii="Calibri" w:hAnsi="Calibri" w:cs="Calibri"/>
          <w14:ligatures w14:val="none"/>
        </w:rPr>
      </w:pPr>
    </w:p>
    <w:p w14:paraId="2326F9E8" w14:textId="77777777" w:rsidR="00115AD3" w:rsidRPr="00115AD3" w:rsidRDefault="00115AD3" w:rsidP="00115AD3">
      <w:pPr>
        <w:jc w:val="center"/>
        <w:rPr>
          <w:rFonts w:ascii="Calibri" w:hAnsi="Calibri" w:cs="Calibri"/>
          <w:b/>
          <w:sz w:val="22"/>
          <w:szCs w:val="22"/>
          <w14:ligatures w14:val="none"/>
        </w:rPr>
      </w:pPr>
    </w:p>
    <w:p w14:paraId="294E00FD" w14:textId="77777777" w:rsidR="00115AD3" w:rsidRPr="00115AD3" w:rsidRDefault="00115AD3" w:rsidP="00115AD3">
      <w:pPr>
        <w:jc w:val="center"/>
        <w:rPr>
          <w:rFonts w:ascii="Calibri" w:hAnsi="Calibri" w:cs="Calibri"/>
          <w:b/>
          <w:sz w:val="22"/>
          <w:szCs w:val="22"/>
          <w14:ligatures w14:val="none"/>
        </w:rPr>
      </w:pPr>
      <w:r w:rsidRPr="00115AD3">
        <w:rPr>
          <w:rFonts w:ascii="Calibri" w:hAnsi="Calibri" w:cs="Calibri"/>
          <w:b/>
          <w:sz w:val="22"/>
          <w:szCs w:val="22"/>
          <w14:ligatures w14:val="none"/>
        </w:rPr>
        <w:t>Oświadczenie o braku podstaw do wykluczenia  z postępowania</w:t>
      </w:r>
    </w:p>
    <w:p w14:paraId="3088BD3B" w14:textId="77777777" w:rsidR="00115AD3" w:rsidRPr="00115AD3" w:rsidRDefault="00115AD3" w:rsidP="00115AD3">
      <w:pPr>
        <w:jc w:val="both"/>
        <w:rPr>
          <w:rFonts w:ascii="Calibri" w:hAnsi="Calibri" w:cs="Calibri"/>
          <w:sz w:val="22"/>
          <w:szCs w:val="22"/>
          <w14:ligatures w14:val="none"/>
        </w:rPr>
      </w:pPr>
    </w:p>
    <w:p w14:paraId="08D059AD" w14:textId="77777777" w:rsidR="00115AD3" w:rsidRPr="00115AD3" w:rsidRDefault="00115AD3" w:rsidP="00115AD3">
      <w:pPr>
        <w:jc w:val="both"/>
        <w:rPr>
          <w:rFonts w:ascii="Calibri" w:hAnsi="Calibri" w:cs="Calibri"/>
          <w:sz w:val="22"/>
          <w:szCs w:val="22"/>
          <w14:ligatures w14:val="none"/>
        </w:rPr>
      </w:pPr>
      <w:r w:rsidRPr="00115AD3">
        <w:rPr>
          <w:rFonts w:ascii="Calibri" w:hAnsi="Calibri" w:cs="Calibri"/>
          <w:sz w:val="22"/>
          <w:szCs w:val="22"/>
          <w14:ligatures w14:val="none"/>
        </w:rPr>
        <w:t>W związku z zakazem udziału rosyjskich wykonawców w zamówieniach publicznych oświadczam, że nie spełniam definicji:</w:t>
      </w:r>
    </w:p>
    <w:p w14:paraId="3C0D0223" w14:textId="740E1612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 xml:space="preserve">wykonawcy wymienionego w wykazach określonych w rozporządzeniu 765/2006 </w:t>
      </w:r>
      <w:r>
        <w:rPr>
          <w:rFonts w:ascii="Calibri" w:hAnsi="Calibri" w:cs="Calibri"/>
          <w:sz w:val="22"/>
          <w:szCs w:val="22"/>
          <w:lang w:eastAsia="en-US"/>
          <w14:ligatures w14:val="none"/>
        </w:rPr>
        <w:br/>
      </w: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5A17CCB5" w14:textId="5904C1CA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wykonawcy, którego beneficjentem rzeczywistym w rozumieniu ustawy z dnia 1 marca 2018 r.</w:t>
      </w:r>
      <w:r w:rsidR="008D1AA0">
        <w:rPr>
          <w:rFonts w:ascii="Calibri" w:hAnsi="Calibri" w:cs="Calibri"/>
          <w:sz w:val="22"/>
          <w:szCs w:val="22"/>
          <w:lang w:eastAsia="en-US"/>
          <w14:ligatures w14:val="none"/>
        </w:rPr>
        <w:t xml:space="preserve"> </w:t>
      </w:r>
      <w:bookmarkStart w:id="0" w:name="_GoBack"/>
      <w:bookmarkEnd w:id="0"/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 xml:space="preserve">o przeciwdziałaniu praniu pieniędzy oraz finansowaniu terroryzmu (Dz. U. z 2022 r. poz. 593 i 655) jest osoba wymieniona w wykazach określonych w rozporządzeniu 765/2006 </w:t>
      </w:r>
      <w:r>
        <w:rPr>
          <w:rFonts w:ascii="Calibri" w:hAnsi="Calibri" w:cs="Calibri"/>
          <w:sz w:val="22"/>
          <w:szCs w:val="22"/>
          <w:lang w:eastAsia="en-US"/>
          <w14:ligatures w14:val="none"/>
        </w:rPr>
        <w:br/>
      </w: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5E152D58" w14:textId="5B71A880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 xml:space="preserve"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Calibri" w:hAnsi="Calibri" w:cs="Calibri"/>
          <w:sz w:val="22"/>
          <w:szCs w:val="22"/>
          <w:lang w:eastAsia="en-US"/>
          <w14:ligatures w14:val="none"/>
        </w:rPr>
        <w:br/>
      </w: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o zastosowaniu środka, o którym mowa w art. 1 pkt 3 specustawy;</w:t>
      </w:r>
    </w:p>
    <w:p w14:paraId="6D7970E4" w14:textId="77777777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wykonawcy będącego obywatelem rosyjskim lub osobą fizyczną lub prawną, podmiotem lub organem z siedzibą w Rosji;</w:t>
      </w:r>
    </w:p>
    <w:p w14:paraId="66ECD88E" w14:textId="77777777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wykonawcy będącego osobą prawną, podmiotem lub organem, do którego prawa własności bezpośrednio lub pośrednio w ponad 50% należą do podmiotu, o którym mowa w pkt 4);</w:t>
      </w:r>
    </w:p>
    <w:p w14:paraId="273CB7FF" w14:textId="24ED9C4E" w:rsidR="00115AD3" w:rsidRPr="00115AD3" w:rsidRDefault="00115AD3" w:rsidP="00115AD3">
      <w:pPr>
        <w:numPr>
          <w:ilvl w:val="0"/>
          <w:numId w:val="2"/>
        </w:numPr>
        <w:spacing w:after="80" w:line="259" w:lineRule="auto"/>
        <w:ind w:left="714" w:hanging="357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 xml:space="preserve">wykonawcy będącego osobą fizyczną lub prawną, podmiotem lub organem działającym </w:t>
      </w:r>
      <w:r>
        <w:rPr>
          <w:rFonts w:ascii="Calibri" w:hAnsi="Calibri" w:cs="Calibri"/>
          <w:sz w:val="22"/>
          <w:szCs w:val="22"/>
          <w:lang w:eastAsia="en-US"/>
          <w14:ligatures w14:val="none"/>
        </w:rPr>
        <w:br/>
      </w: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w imieniu lub pod kierunkiem podmiotów, o których mowa w pkt 4) lub 5);</w:t>
      </w:r>
    </w:p>
    <w:p w14:paraId="5F6B8781" w14:textId="77777777" w:rsidR="00115AD3" w:rsidRPr="00115AD3" w:rsidRDefault="00115AD3" w:rsidP="00115AD3">
      <w:pPr>
        <w:numPr>
          <w:ilvl w:val="0"/>
          <w:numId w:val="2"/>
        </w:numPr>
        <w:spacing w:after="160" w:line="259" w:lineRule="auto"/>
        <w:jc w:val="both"/>
        <w:rPr>
          <w:rFonts w:ascii="Calibri" w:hAnsi="Calibri" w:cs="Calibri"/>
          <w:sz w:val="22"/>
          <w:szCs w:val="22"/>
          <w:lang w:eastAsia="en-US"/>
          <w14:ligatures w14:val="none"/>
        </w:rPr>
      </w:pPr>
      <w:r w:rsidRPr="00115AD3">
        <w:rPr>
          <w:rFonts w:ascii="Calibri" w:hAnsi="Calibri" w:cs="Calibri"/>
          <w:sz w:val="22"/>
          <w:szCs w:val="22"/>
          <w:lang w:eastAsia="en-US"/>
          <w14:ligatures w14:val="none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44B03575" w14:textId="77777777" w:rsidR="00115AD3" w:rsidRPr="00115AD3" w:rsidRDefault="00115AD3" w:rsidP="00115AD3">
      <w:pPr>
        <w:rPr>
          <w:rFonts w:ascii="Calibri" w:hAnsi="Calibri" w:cs="Calibri"/>
          <w:sz w:val="22"/>
          <w:szCs w:val="22"/>
          <w14:ligatures w14:val="none"/>
        </w:rPr>
      </w:pPr>
    </w:p>
    <w:p w14:paraId="36FFAA3D" w14:textId="77777777" w:rsidR="00115AD3" w:rsidRPr="00115AD3" w:rsidRDefault="00115AD3" w:rsidP="00115AD3">
      <w:pPr>
        <w:jc w:val="right"/>
        <w:rPr>
          <w:rFonts w:ascii="Calibri" w:hAnsi="Calibri" w:cs="Calibri"/>
          <w14:ligatures w14:val="none"/>
        </w:rPr>
      </w:pPr>
      <w:r w:rsidRPr="00115AD3">
        <w:rPr>
          <w:rFonts w:ascii="Calibri" w:hAnsi="Calibri" w:cs="Calibri"/>
          <w:sz w:val="22"/>
          <w:szCs w:val="22"/>
          <w14:ligatures w14:val="none"/>
        </w:rPr>
        <w:t>……………………..…………………………</w:t>
      </w:r>
    </w:p>
    <w:p w14:paraId="49C09281" w14:textId="734C9972" w:rsidR="00492C73" w:rsidRPr="00115AD3" w:rsidRDefault="00115AD3" w:rsidP="00115AD3">
      <w:pPr>
        <w:ind w:left="5664" w:firstLine="708"/>
        <w:jc w:val="center"/>
        <w:rPr>
          <w:rFonts w:ascii="Calibri" w:hAnsi="Calibri" w:cs="Calibri"/>
          <w:iCs/>
          <w:sz w:val="22"/>
          <w:szCs w:val="22"/>
          <w14:ligatures w14:val="none"/>
        </w:rPr>
      </w:pPr>
      <w:r w:rsidRPr="00115AD3">
        <w:rPr>
          <w:rFonts w:ascii="Calibri" w:hAnsi="Calibri" w:cs="Calibri"/>
          <w:iCs/>
          <w:sz w:val="22"/>
          <w:szCs w:val="22"/>
          <w14:ligatures w14:val="none"/>
        </w:rPr>
        <w:t>Podpis</w:t>
      </w:r>
    </w:p>
    <w:sectPr w:rsidR="00492C73" w:rsidRPr="00115A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4647B" w14:textId="77777777" w:rsidR="00B10FA0" w:rsidRDefault="00B10FA0" w:rsidP="00AE2E0C">
      <w:r>
        <w:separator/>
      </w:r>
    </w:p>
  </w:endnote>
  <w:endnote w:type="continuationSeparator" w:id="0">
    <w:p w14:paraId="1F063D67" w14:textId="77777777" w:rsidR="00B10FA0" w:rsidRDefault="00B10FA0" w:rsidP="00AE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032CF" w14:textId="77777777" w:rsidR="00B10FA0" w:rsidRDefault="00B10FA0" w:rsidP="00AE2E0C">
      <w:r>
        <w:separator/>
      </w:r>
    </w:p>
  </w:footnote>
  <w:footnote w:type="continuationSeparator" w:id="0">
    <w:p w14:paraId="1B23F7AC" w14:textId="77777777" w:rsidR="00B10FA0" w:rsidRDefault="00B10FA0" w:rsidP="00AE2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84654" w14:textId="05091F35" w:rsidR="00AE2E0C" w:rsidRDefault="00AE2E0C">
    <w:pPr>
      <w:pStyle w:val="Nagwek"/>
    </w:pPr>
  </w:p>
  <w:p w14:paraId="7DF4CE0B" w14:textId="648D9A99" w:rsidR="00AE2E0C" w:rsidRDefault="00AE2E0C">
    <w:pPr>
      <w:pStyle w:val="Nagwek"/>
    </w:pPr>
    <w:r>
      <w:rPr>
        <w:noProof/>
      </w:rPr>
      <w:drawing>
        <wp:inline distT="0" distB="0" distL="0" distR="0" wp14:anchorId="5AAECA9A" wp14:editId="017AF174">
          <wp:extent cx="5761355" cy="518160"/>
          <wp:effectExtent l="0" t="0" r="0" b="0"/>
          <wp:docPr id="19016010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0C"/>
    <w:rsid w:val="00054F11"/>
    <w:rsid w:val="00115AD3"/>
    <w:rsid w:val="00335883"/>
    <w:rsid w:val="003C6455"/>
    <w:rsid w:val="00492C73"/>
    <w:rsid w:val="00622F99"/>
    <w:rsid w:val="007325EC"/>
    <w:rsid w:val="007563FD"/>
    <w:rsid w:val="008D1AA0"/>
    <w:rsid w:val="00AE2E0C"/>
    <w:rsid w:val="00B10FA0"/>
    <w:rsid w:val="00CC6A87"/>
    <w:rsid w:val="00E8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6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E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2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2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2E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2E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2E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E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2E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2E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E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2E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2E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E0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2E0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2E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E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2E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2E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2E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2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2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2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2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2E0C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E2E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2E0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2E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2E0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2E0C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E2E0C"/>
  </w:style>
  <w:style w:type="paragraph" w:styleId="Nagwek">
    <w:name w:val="header"/>
    <w:basedOn w:val="Normalny"/>
    <w:link w:val="Nagwek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455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E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2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2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2E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2E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2E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E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2E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2E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E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2E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2E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E0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2E0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2E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E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2E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2E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2E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2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2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2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2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2E0C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E2E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2E0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2E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2E0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2E0C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E2E0C"/>
  </w:style>
  <w:style w:type="paragraph" w:styleId="Nagwek">
    <w:name w:val="header"/>
    <w:basedOn w:val="Normalny"/>
    <w:link w:val="Nagwek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455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</dc:creator>
  <cp:lastModifiedBy>Ted</cp:lastModifiedBy>
  <cp:revision>3</cp:revision>
  <dcterms:created xsi:type="dcterms:W3CDTF">2025-10-14T20:59:00Z</dcterms:created>
  <dcterms:modified xsi:type="dcterms:W3CDTF">2025-12-20T23:27:00Z</dcterms:modified>
</cp:coreProperties>
</file>